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A0" w:rsidRDefault="006E78A0">
      <w:pPr>
        <w:pStyle w:val="Title"/>
        <w:rPr>
          <w:rFonts w:ascii="Times New Roman" w:hAnsi="Times New Roman"/>
          <w:lang w:val="en-US"/>
        </w:rPr>
      </w:pPr>
      <w:r w:rsidRPr="00FF6B87">
        <w:rPr>
          <w:rFonts w:ascii="Times New Roman" w:hAnsi="Times New Roman"/>
          <w:color w:val="000000"/>
          <w:lang w:val="en-US"/>
        </w:rPr>
        <w:object w:dxaOrig="8635" w:dyaOrig="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9pt" o:ole="" fillcolor="window">
            <v:imagedata r:id="rId7" o:title=""/>
          </v:shape>
          <o:OLEObject Type="Embed" ProgID="Msxml2.SAXXMLReader.5.0" ShapeID="_x0000_i1025" DrawAspect="Content" ObjectID="_1457451266" r:id="rId8"/>
        </w:object>
      </w:r>
    </w:p>
    <w:p w:rsidR="006E78A0" w:rsidRDefault="006E78A0">
      <w:pPr>
        <w:pStyle w:val="Title"/>
        <w:rPr>
          <w:rFonts w:ascii="Tahoma" w:hAnsi="Tahoma" w:cs="Tahoma"/>
          <w:lang w:val="en-US"/>
        </w:rPr>
      </w:pPr>
    </w:p>
    <w:p w:rsidR="006E54E7" w:rsidRPr="006E54E7" w:rsidRDefault="006E54E7" w:rsidP="006E54E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E54E7">
        <w:rPr>
          <w:rFonts w:ascii="Arial" w:hAnsi="Arial" w:cs="Arial"/>
          <w:b/>
          <w:sz w:val="28"/>
          <w:szCs w:val="28"/>
          <w:lang w:val="en-US"/>
        </w:rPr>
        <w:t>DECLARATION OF CONFORMITY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E54E7">
        <w:rPr>
          <w:rFonts w:ascii="Arial" w:hAnsi="Arial" w:cs="Arial"/>
          <w:b/>
          <w:sz w:val="28"/>
          <w:szCs w:val="28"/>
          <w:lang w:val="en-US"/>
        </w:rPr>
        <w:t>(</w:t>
      </w:r>
      <w:proofErr w:type="spellStart"/>
      <w:r w:rsidRPr="006E54E7">
        <w:rPr>
          <w:rFonts w:ascii="Arial" w:hAnsi="Arial" w:cs="Arial"/>
          <w:b/>
          <w:sz w:val="28"/>
          <w:szCs w:val="28"/>
          <w:lang w:val="en-US"/>
        </w:rPr>
        <w:t>DoC</w:t>
      </w:r>
      <w:proofErr w:type="spellEnd"/>
      <w:r w:rsidRPr="006E54E7">
        <w:rPr>
          <w:rFonts w:ascii="Arial" w:hAnsi="Arial" w:cs="Arial"/>
          <w:b/>
          <w:sz w:val="28"/>
          <w:szCs w:val="28"/>
          <w:lang w:val="en-US"/>
        </w:rPr>
        <w:t>)</w:t>
      </w:r>
    </w:p>
    <w:p w:rsidR="006E78A0" w:rsidRDefault="006E78A0">
      <w:pPr>
        <w:jc w:val="center"/>
        <w:rPr>
          <w:rFonts w:ascii="Arial" w:hAnsi="Arial" w:cs="Arial"/>
          <w:sz w:val="18"/>
          <w:lang w:val="en-US"/>
        </w:rPr>
      </w:pPr>
    </w:p>
    <w:p w:rsidR="006E78A0" w:rsidRPr="00AF2AA1" w:rsidRDefault="006E78A0">
      <w:pPr>
        <w:rPr>
          <w:rFonts w:ascii="Arial" w:hAnsi="Arial" w:cs="Arial"/>
          <w:sz w:val="22"/>
          <w:lang w:val="en-US"/>
        </w:rPr>
      </w:pPr>
      <w:r w:rsidRPr="00AF2AA1">
        <w:rPr>
          <w:rFonts w:ascii="Arial" w:hAnsi="Arial" w:cs="Arial"/>
          <w:sz w:val="22"/>
          <w:lang w:val="en-US"/>
        </w:rPr>
        <w:t>We,</w:t>
      </w:r>
    </w:p>
    <w:p w:rsidR="006E78A0" w:rsidRPr="00171F98" w:rsidRDefault="006E78A0">
      <w:pPr>
        <w:pStyle w:val="Heading1"/>
        <w:ind w:left="1134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ATLINKS EUROPE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22, Quai Gallieni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92150 SURESNES</w:t>
      </w:r>
    </w:p>
    <w:p w:rsidR="00CF458B" w:rsidRDefault="006E78A0" w:rsidP="006E54E7">
      <w:pPr>
        <w:ind w:left="426" w:firstLine="708"/>
        <w:rPr>
          <w:rFonts w:ascii="Arial" w:hAnsi="Arial"/>
          <w:sz w:val="22"/>
        </w:rPr>
      </w:pPr>
      <w:r w:rsidRPr="00171F98">
        <w:rPr>
          <w:rFonts w:ascii="Arial" w:hAnsi="Arial"/>
          <w:sz w:val="22"/>
        </w:rPr>
        <w:t>FRANCE</w:t>
      </w:r>
      <w:r w:rsidRPr="00171F98">
        <w:rPr>
          <w:rFonts w:ascii="Arial" w:hAnsi="Arial"/>
          <w:sz w:val="22"/>
        </w:rPr>
        <w:tab/>
      </w:r>
    </w:p>
    <w:p w:rsidR="00307C93" w:rsidRPr="00171F98" w:rsidRDefault="00307C93" w:rsidP="006E54E7">
      <w:pPr>
        <w:ind w:left="426" w:firstLine="708"/>
        <w:rPr>
          <w:rFonts w:ascii="Arial" w:hAnsi="Arial"/>
          <w:sz w:val="22"/>
        </w:rPr>
      </w:pPr>
    </w:p>
    <w:p w:rsidR="006E78A0" w:rsidRPr="00200AA0" w:rsidRDefault="006E78A0">
      <w:pPr>
        <w:rPr>
          <w:rFonts w:ascii="Arial" w:hAnsi="Arial" w:cs="Arial"/>
          <w:sz w:val="22"/>
          <w:szCs w:val="22"/>
          <w:lang w:val="en-US"/>
        </w:rPr>
      </w:pPr>
      <w:r w:rsidRPr="00200AA0">
        <w:rPr>
          <w:rFonts w:ascii="Arial" w:hAnsi="Arial" w:cs="Arial"/>
          <w:sz w:val="22"/>
          <w:szCs w:val="22"/>
          <w:lang w:val="en-US"/>
        </w:rPr>
        <w:t>Declare under our sole responsibility that the product</w:t>
      </w:r>
      <w:r w:rsidR="00956230" w:rsidRPr="00200AA0">
        <w:rPr>
          <w:rFonts w:ascii="Arial" w:hAnsi="Arial" w:cs="Arial"/>
          <w:sz w:val="22"/>
          <w:szCs w:val="22"/>
          <w:lang w:val="en-US"/>
        </w:rPr>
        <w:t>s</w:t>
      </w:r>
      <w:r w:rsidR="00CF458B" w:rsidRPr="00200AA0">
        <w:rPr>
          <w:rFonts w:ascii="Arial" w:hAnsi="Arial" w:cs="Arial"/>
          <w:sz w:val="22"/>
          <w:szCs w:val="22"/>
          <w:lang w:val="en-US"/>
        </w:rPr>
        <w:t xml:space="preserve"> </w:t>
      </w:r>
      <w:r w:rsidR="00E45634" w:rsidRPr="004568C5">
        <w:rPr>
          <w:rFonts w:ascii="Arial" w:hAnsi="Arial" w:cs="Arial"/>
          <w:sz w:val="22"/>
          <w:szCs w:val="22"/>
        </w:rPr>
        <w:t>Alcatel</w:t>
      </w:r>
      <w:r w:rsidR="00E45634" w:rsidRPr="004568C5">
        <w:rPr>
          <w:rFonts w:ascii="Arial" w:hAnsi="Arial" w:cs="Arial"/>
          <w:sz w:val="22"/>
          <w:szCs w:val="22"/>
          <w:lang w:val="el-GR"/>
        </w:rPr>
        <w:t xml:space="preserve"> </w:t>
      </w:r>
      <w:r w:rsidR="00EF0008">
        <w:rPr>
          <w:rFonts w:ascii="Arial" w:hAnsi="Arial" w:cs="Arial"/>
          <w:sz w:val="22"/>
          <w:szCs w:val="22"/>
          <w:lang w:val="en-US"/>
        </w:rPr>
        <w:t>Baby Link 1</w:t>
      </w:r>
      <w:r w:rsidR="00316188">
        <w:rPr>
          <w:rFonts w:ascii="Arial" w:hAnsi="Arial" w:cs="Arial"/>
          <w:sz w:val="22"/>
          <w:szCs w:val="22"/>
          <w:lang w:val="en-US"/>
        </w:rPr>
        <w:t>00</w:t>
      </w:r>
      <w:r w:rsidR="00E45634" w:rsidRPr="004568C5">
        <w:rPr>
          <w:rFonts w:ascii="Arial" w:hAnsi="Arial" w:cs="Arial"/>
          <w:sz w:val="22"/>
          <w:szCs w:val="22"/>
        </w:rPr>
        <w:t xml:space="preserve"> </w:t>
      </w:r>
      <w:r w:rsidRPr="00200AA0">
        <w:rPr>
          <w:rFonts w:ascii="Arial" w:hAnsi="Arial" w:cs="Arial"/>
          <w:sz w:val="22"/>
          <w:szCs w:val="22"/>
          <w:lang w:val="en-US"/>
        </w:rPr>
        <w:t>compl</w:t>
      </w:r>
      <w:r w:rsidR="00CF458B" w:rsidRPr="00200AA0">
        <w:rPr>
          <w:rFonts w:ascii="Arial" w:hAnsi="Arial" w:cs="Arial"/>
          <w:sz w:val="22"/>
          <w:szCs w:val="22"/>
          <w:lang w:val="en-US"/>
        </w:rPr>
        <w:t>y</w:t>
      </w:r>
      <w:r w:rsidRPr="00200AA0">
        <w:rPr>
          <w:rFonts w:ascii="Arial" w:hAnsi="Arial" w:cs="Arial"/>
          <w:sz w:val="22"/>
          <w:szCs w:val="22"/>
          <w:lang w:val="en-US"/>
        </w:rPr>
        <w:t>:</w:t>
      </w:r>
    </w:p>
    <w:p w:rsidR="00AF2AA1" w:rsidRPr="00AF2AA1" w:rsidRDefault="00AF2AA1">
      <w:pPr>
        <w:rPr>
          <w:rFonts w:ascii="Arial" w:hAnsi="Arial" w:cs="Arial"/>
          <w:sz w:val="22"/>
          <w:lang w:val="en-US"/>
        </w:rPr>
      </w:pPr>
    </w:p>
    <w:p w:rsidR="00CF458B" w:rsidRPr="00307C93" w:rsidRDefault="006E78A0" w:rsidP="00CF458B">
      <w:pPr>
        <w:numPr>
          <w:ilvl w:val="0"/>
          <w:numId w:val="13"/>
        </w:numPr>
        <w:rPr>
          <w:rFonts w:ascii="Arial" w:hAnsi="Arial" w:cs="Arial"/>
          <w:sz w:val="22"/>
          <w:lang w:val="en-US"/>
        </w:rPr>
      </w:pPr>
      <w:r w:rsidRPr="00AF2AA1">
        <w:rPr>
          <w:rFonts w:ascii="Arial" w:hAnsi="Arial" w:cs="Arial"/>
          <w:sz w:val="22"/>
          <w:szCs w:val="22"/>
          <w:lang w:val="en-US"/>
        </w:rPr>
        <w:t>With the essential requirements and other rel</w:t>
      </w:r>
      <w:r w:rsidR="00307C93">
        <w:rPr>
          <w:rFonts w:ascii="Arial" w:hAnsi="Arial" w:cs="Arial"/>
          <w:sz w:val="22"/>
          <w:szCs w:val="22"/>
          <w:lang w:val="en-US"/>
        </w:rPr>
        <w:t>evant requirements of the R&amp;TTE</w:t>
      </w:r>
      <w:r w:rsidRPr="00AF2AA1">
        <w:rPr>
          <w:rFonts w:ascii="Arial" w:hAnsi="Arial" w:cs="Arial"/>
          <w:sz w:val="22"/>
          <w:szCs w:val="22"/>
          <w:lang w:val="en-US"/>
        </w:rPr>
        <w:t xml:space="preserve"> Directive (1999/5/EC) based on the following standards </w:t>
      </w:r>
      <w:r w:rsidRPr="00307C93">
        <w:rPr>
          <w:rFonts w:ascii="Arial" w:hAnsi="Arial" w:cs="Arial"/>
          <w:sz w:val="22"/>
          <w:szCs w:val="22"/>
          <w:lang w:val="en-US"/>
        </w:rPr>
        <w:t>and other normative documents</w:t>
      </w:r>
      <w:r w:rsidRPr="00307C93">
        <w:rPr>
          <w:rFonts w:ascii="Arial" w:hAnsi="Arial" w:cs="Arial"/>
          <w:sz w:val="22"/>
          <w:lang w:val="en-US"/>
        </w:rPr>
        <w:t>:</w:t>
      </w:r>
    </w:p>
    <w:p w:rsidR="00316188" w:rsidRPr="00316188" w:rsidRDefault="00592522" w:rsidP="00316188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316188" w:rsidRDefault="00592522" w:rsidP="00316188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D67291" w:rsidRDefault="00D67291" w:rsidP="00316188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316188" w:rsidRDefault="00316188" w:rsidP="00316188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 w:rsidR="00592522"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 w:rsidR="00592522"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6E78A0" w:rsidRPr="00307C93" w:rsidRDefault="006E78A0">
      <w:pPr>
        <w:rPr>
          <w:rFonts w:ascii="Arial" w:hAnsi="Arial" w:cs="Arial"/>
          <w:sz w:val="22"/>
          <w:lang w:val="en-US"/>
        </w:rPr>
      </w:pPr>
    </w:p>
    <w:p w:rsidR="006E78A0" w:rsidRPr="00307C93" w:rsidRDefault="006E78A0">
      <w:pPr>
        <w:numPr>
          <w:ilvl w:val="0"/>
          <w:numId w:val="13"/>
        </w:numPr>
        <w:rPr>
          <w:rFonts w:ascii="Arial" w:hAnsi="Arial" w:cs="Arial"/>
          <w:sz w:val="22"/>
          <w:lang w:val="en-US"/>
        </w:rPr>
      </w:pPr>
      <w:r w:rsidRPr="00307C93">
        <w:rPr>
          <w:rFonts w:ascii="Arial" w:hAnsi="Arial" w:cs="Arial"/>
          <w:bCs/>
          <w:sz w:val="22"/>
          <w:lang w:val="en-US"/>
        </w:rPr>
        <w:t xml:space="preserve">With Commission regulation (EC) N° 278/2009 of April 6, 2009 implementing Directive </w:t>
      </w:r>
      <w:r w:rsidR="00FA0F08" w:rsidRPr="00307C93">
        <w:rPr>
          <w:rFonts w:ascii="Arial" w:hAnsi="Arial" w:cs="Arial"/>
          <w:bCs/>
          <w:sz w:val="22"/>
          <w:lang w:val="en-US"/>
        </w:rPr>
        <w:t>200</w:t>
      </w:r>
      <w:r w:rsidR="0095717C" w:rsidRPr="00307C93">
        <w:rPr>
          <w:rFonts w:ascii="Arial" w:hAnsi="Arial" w:cs="Arial"/>
          <w:bCs/>
          <w:sz w:val="22"/>
          <w:lang w:val="en-US"/>
        </w:rPr>
        <w:t>9/125</w:t>
      </w:r>
      <w:r w:rsidRPr="00307C93">
        <w:rPr>
          <w:rFonts w:ascii="Arial" w:hAnsi="Arial" w:cs="Arial"/>
          <w:bCs/>
          <w:sz w:val="22"/>
          <w:lang w:val="en-US"/>
        </w:rPr>
        <w:t xml:space="preserve">/EC of the European Parliament and of the Council with regard to </w:t>
      </w:r>
      <w:proofErr w:type="spellStart"/>
      <w:r w:rsidRPr="00307C93">
        <w:rPr>
          <w:rFonts w:ascii="Arial" w:hAnsi="Arial" w:cs="Arial"/>
          <w:bCs/>
          <w:sz w:val="22"/>
          <w:lang w:val="en-US"/>
        </w:rPr>
        <w:t>ecodesign</w:t>
      </w:r>
      <w:proofErr w:type="spellEnd"/>
      <w:r w:rsidRPr="00307C93">
        <w:rPr>
          <w:rFonts w:ascii="Arial" w:hAnsi="Arial" w:cs="Arial"/>
          <w:bCs/>
          <w:sz w:val="22"/>
          <w:lang w:val="en-US"/>
        </w:rPr>
        <w:t xml:space="preserve"> requirements for no-load condition electric power consumption and average active efficiency of external power supplies </w:t>
      </w:r>
    </w:p>
    <w:p w:rsidR="006E78A0" w:rsidRPr="00307C93" w:rsidRDefault="006E78A0">
      <w:pPr>
        <w:rPr>
          <w:rFonts w:ascii="Arial" w:hAnsi="Arial" w:cs="Arial"/>
          <w:sz w:val="22"/>
          <w:lang w:val="en-US"/>
        </w:rPr>
      </w:pPr>
    </w:p>
    <w:p w:rsidR="00880491" w:rsidRPr="00307C93" w:rsidRDefault="00171F98" w:rsidP="00307C93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  <w:lang w:val="en-US"/>
        </w:rPr>
      </w:pPr>
      <w:r w:rsidRPr="00307C93">
        <w:rPr>
          <w:rFonts w:ascii="Arial" w:hAnsi="Arial" w:cs="Arial"/>
          <w:sz w:val="22"/>
          <w:szCs w:val="22"/>
          <w:lang w:val="en-US"/>
        </w:rPr>
        <w:t xml:space="preserve">With the </w:t>
      </w:r>
      <w:proofErr w:type="spellStart"/>
      <w:r w:rsidRPr="00307C93">
        <w:rPr>
          <w:rFonts w:ascii="Arial" w:hAnsi="Arial" w:cs="Arial"/>
          <w:sz w:val="22"/>
          <w:szCs w:val="22"/>
          <w:lang w:val="en-US"/>
        </w:rPr>
        <w:t>RoHS</w:t>
      </w:r>
      <w:proofErr w:type="spellEnd"/>
      <w:r w:rsidRPr="00307C93">
        <w:rPr>
          <w:rFonts w:ascii="Arial" w:hAnsi="Arial" w:cs="Arial"/>
          <w:sz w:val="22"/>
          <w:szCs w:val="22"/>
          <w:lang w:val="en-US"/>
        </w:rPr>
        <w:t xml:space="preserve"> Directive 2011/65/EU of</w:t>
      </w:r>
      <w:r w:rsidR="00307C93">
        <w:rPr>
          <w:rFonts w:ascii="Arial" w:hAnsi="Arial" w:cs="Arial"/>
          <w:sz w:val="22"/>
          <w:szCs w:val="22"/>
          <w:lang w:val="en-US"/>
        </w:rPr>
        <w:t xml:space="preserve"> </w:t>
      </w:r>
      <w:r w:rsidRPr="00307C93">
        <w:rPr>
          <w:rFonts w:ascii="Arial" w:hAnsi="Arial" w:cs="Arial"/>
          <w:sz w:val="22"/>
          <w:szCs w:val="22"/>
          <w:lang w:val="en-US"/>
        </w:rPr>
        <w:t>June</w:t>
      </w:r>
      <w:r w:rsidR="00307C93">
        <w:rPr>
          <w:rFonts w:ascii="Arial" w:hAnsi="Arial" w:cs="Arial"/>
          <w:sz w:val="22"/>
          <w:szCs w:val="22"/>
          <w:lang w:val="en-US"/>
        </w:rPr>
        <w:t xml:space="preserve"> 8,</w:t>
      </w:r>
      <w:r w:rsidRPr="00307C93">
        <w:rPr>
          <w:rFonts w:ascii="Arial" w:hAnsi="Arial" w:cs="Arial"/>
          <w:sz w:val="22"/>
          <w:szCs w:val="22"/>
          <w:lang w:val="en-US"/>
        </w:rPr>
        <w:t xml:space="preserve"> 2011, </w:t>
      </w:r>
      <w:r w:rsidRPr="00307C93">
        <w:rPr>
          <w:rFonts w:ascii="Arial" w:hAnsi="Arial" w:cs="Arial"/>
          <w:bCs/>
          <w:sz w:val="22"/>
          <w:szCs w:val="22"/>
          <w:lang w:val="en-US"/>
        </w:rPr>
        <w:t>on the restriction of the use of certain hazardous substances in electrical and electronic equipment</w:t>
      </w:r>
    </w:p>
    <w:p w:rsidR="00880491" w:rsidRPr="00171F98" w:rsidRDefault="00880491" w:rsidP="0088049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6E78A0" w:rsidRDefault="006E78A0">
      <w:pPr>
        <w:rPr>
          <w:rFonts w:ascii="Arial" w:hAnsi="Arial" w:cs="Arial"/>
          <w:sz w:val="22"/>
          <w:lang w:val="en-US"/>
        </w:rPr>
      </w:pPr>
      <w:r w:rsidRPr="00AF2AA1">
        <w:rPr>
          <w:rFonts w:ascii="Arial" w:hAnsi="Arial" w:cs="Arial"/>
          <w:sz w:val="22"/>
          <w:lang w:val="en-US"/>
        </w:rPr>
        <w:t>This conformity is understood as being effective if the product</w:t>
      </w:r>
      <w:r w:rsidR="00C346FF">
        <w:rPr>
          <w:rFonts w:ascii="Arial" w:hAnsi="Arial" w:cs="Arial"/>
          <w:sz w:val="22"/>
          <w:lang w:val="en-US"/>
        </w:rPr>
        <w:t>s</w:t>
      </w:r>
      <w:r w:rsidRPr="00AF2AA1">
        <w:rPr>
          <w:rFonts w:ascii="Arial" w:hAnsi="Arial" w:cs="Arial"/>
          <w:sz w:val="22"/>
          <w:lang w:val="en-US"/>
        </w:rPr>
        <w:t xml:space="preserve"> for which it is given is installed and used according to the instructions provided in the user’s guide.</w:t>
      </w:r>
    </w:p>
    <w:p w:rsidR="00307C93" w:rsidRPr="00AF2AA1" w:rsidRDefault="00307C93">
      <w:pPr>
        <w:rPr>
          <w:rFonts w:ascii="Arial" w:hAnsi="Arial" w:cs="Arial"/>
          <w:sz w:val="22"/>
          <w:lang w:val="en-US"/>
        </w:rPr>
      </w:pPr>
    </w:p>
    <w:p w:rsidR="006E78A0" w:rsidRPr="00AF2AA1" w:rsidRDefault="006E78A0">
      <w:pPr>
        <w:rPr>
          <w:rFonts w:ascii="Arial" w:hAnsi="Arial" w:cs="Arial"/>
          <w:sz w:val="22"/>
          <w:lang w:val="en-US"/>
        </w:rPr>
      </w:pPr>
    </w:p>
    <w:p w:rsidR="006E78A0" w:rsidRPr="00AF2AA1" w:rsidRDefault="00D70301">
      <w:pPr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Suresnes</w:t>
      </w:r>
      <w:proofErr w:type="spellEnd"/>
      <w:r w:rsidR="005D3766">
        <w:rPr>
          <w:rFonts w:ascii="Arial" w:hAnsi="Arial" w:cs="Arial"/>
          <w:sz w:val="22"/>
          <w:lang w:val="en-US"/>
        </w:rPr>
        <w:t xml:space="preserve">, </w:t>
      </w:r>
      <w:r w:rsidR="00D67291">
        <w:rPr>
          <w:rFonts w:ascii="Arial" w:hAnsi="Arial" w:cs="Arial"/>
          <w:sz w:val="22"/>
          <w:lang w:val="en-US"/>
        </w:rPr>
        <w:t>3</w:t>
      </w:r>
      <w:r w:rsidR="00317578">
        <w:rPr>
          <w:rFonts w:ascii="Arial" w:hAnsi="Arial" w:cs="Arial"/>
          <w:sz w:val="22"/>
          <w:lang w:val="en-US"/>
        </w:rPr>
        <w:t>1</w:t>
      </w:r>
      <w:bookmarkStart w:id="0" w:name="_GoBack"/>
      <w:bookmarkEnd w:id="0"/>
      <w:r w:rsidR="00E45634">
        <w:rPr>
          <w:rFonts w:ascii="Arial" w:hAnsi="Arial" w:cs="Arial"/>
          <w:color w:val="000000"/>
        </w:rPr>
        <w:t xml:space="preserve"> </w:t>
      </w:r>
      <w:proofErr w:type="spellStart"/>
      <w:r w:rsidR="00316188">
        <w:rPr>
          <w:rFonts w:ascii="Arial" w:hAnsi="Arial" w:cs="Arial"/>
          <w:color w:val="000000"/>
        </w:rPr>
        <w:t>January</w:t>
      </w:r>
      <w:proofErr w:type="spellEnd"/>
      <w:r w:rsidR="00E45634">
        <w:rPr>
          <w:rFonts w:ascii="Arial" w:hAnsi="Arial" w:cs="Arial"/>
          <w:color w:val="000000"/>
        </w:rPr>
        <w:t xml:space="preserve"> </w:t>
      </w:r>
      <w:r w:rsidR="00E45634" w:rsidRPr="009922AE">
        <w:rPr>
          <w:rFonts w:ascii="Arial" w:hAnsi="Arial" w:cs="Arial"/>
          <w:color w:val="000000"/>
        </w:rPr>
        <w:t>201</w:t>
      </w:r>
      <w:r w:rsidR="00316188">
        <w:rPr>
          <w:rFonts w:ascii="Arial" w:hAnsi="Arial" w:cs="Arial"/>
          <w:color w:val="000000"/>
        </w:rPr>
        <w:t>4</w:t>
      </w:r>
      <w:r w:rsidR="006E78A0" w:rsidRPr="00AF2AA1">
        <w:rPr>
          <w:rFonts w:ascii="Arial" w:hAnsi="Arial" w:cs="Arial"/>
          <w:sz w:val="22"/>
          <w:lang w:val="en-US"/>
        </w:rPr>
        <w:tab/>
      </w:r>
      <w:r w:rsidR="006E78A0" w:rsidRPr="00AF2AA1">
        <w:rPr>
          <w:rFonts w:ascii="Arial" w:hAnsi="Arial" w:cs="Arial"/>
          <w:sz w:val="22"/>
          <w:lang w:val="en-US"/>
        </w:rPr>
        <w:tab/>
      </w:r>
      <w:r w:rsidR="006E78A0" w:rsidRPr="00AF2AA1">
        <w:rPr>
          <w:rFonts w:ascii="Arial" w:hAnsi="Arial" w:cs="Arial"/>
          <w:sz w:val="22"/>
          <w:lang w:val="en-US"/>
        </w:rPr>
        <w:tab/>
      </w:r>
      <w:r w:rsidR="006E78A0" w:rsidRPr="00AF2AA1">
        <w:rPr>
          <w:rFonts w:ascii="Arial" w:hAnsi="Arial" w:cs="Arial"/>
          <w:sz w:val="22"/>
          <w:lang w:val="en-US"/>
        </w:rPr>
        <w:tab/>
      </w:r>
      <w:r w:rsidR="006E78A0" w:rsidRPr="00AF2AA1">
        <w:rPr>
          <w:rFonts w:ascii="Arial" w:hAnsi="Arial" w:cs="Arial"/>
          <w:sz w:val="22"/>
          <w:lang w:val="en-US"/>
        </w:rPr>
        <w:tab/>
      </w:r>
    </w:p>
    <w:p w:rsidR="00057081" w:rsidRPr="00057081" w:rsidRDefault="00057081" w:rsidP="00057081">
      <w:pPr>
        <w:rPr>
          <w:rFonts w:ascii="Arial" w:hAnsi="Arial" w:cs="Arial"/>
          <w:sz w:val="22"/>
          <w:szCs w:val="22"/>
          <w:lang w:val="en-US"/>
        </w:rPr>
      </w:pPr>
      <w:r w:rsidRPr="00057081">
        <w:rPr>
          <w:rFonts w:ascii="Arial" w:hAnsi="Arial" w:cs="Arial"/>
          <w:sz w:val="22"/>
          <w:szCs w:val="22"/>
          <w:lang w:val="en-US"/>
        </w:rPr>
        <w:t>Jean-Alexis DUC</w:t>
      </w:r>
    </w:p>
    <w:p w:rsidR="00057081" w:rsidRPr="00057081" w:rsidRDefault="00057081" w:rsidP="00057081">
      <w:pPr>
        <w:rPr>
          <w:rFonts w:ascii="Arial" w:hAnsi="Arial" w:cs="Arial"/>
          <w:sz w:val="22"/>
          <w:szCs w:val="22"/>
          <w:lang w:val="en-US"/>
        </w:rPr>
      </w:pPr>
      <w:r w:rsidRPr="00057081">
        <w:rPr>
          <w:rFonts w:ascii="Arial" w:hAnsi="Arial" w:cs="Arial"/>
          <w:sz w:val="22"/>
          <w:szCs w:val="22"/>
          <w:lang w:val="en-US"/>
        </w:rPr>
        <w:t xml:space="preserve">Managing Director </w:t>
      </w:r>
      <w:proofErr w:type="spellStart"/>
      <w:r w:rsidRPr="00057081">
        <w:rPr>
          <w:rFonts w:ascii="Arial" w:hAnsi="Arial" w:cs="Arial"/>
          <w:sz w:val="22"/>
          <w:szCs w:val="22"/>
          <w:lang w:val="en-US"/>
        </w:rPr>
        <w:t>Atlinks</w:t>
      </w:r>
      <w:proofErr w:type="spellEnd"/>
      <w:r w:rsidRPr="00057081">
        <w:rPr>
          <w:rFonts w:ascii="Arial" w:hAnsi="Arial" w:cs="Arial"/>
          <w:sz w:val="22"/>
          <w:szCs w:val="22"/>
          <w:lang w:val="en-US"/>
        </w:rPr>
        <w:t xml:space="preserve"> Europe</w:t>
      </w:r>
    </w:p>
    <w:p w:rsidR="006E78A0" w:rsidRDefault="006E78A0" w:rsidP="00057081">
      <w:pPr>
        <w:rPr>
          <w:rFonts w:ascii="Arial" w:hAnsi="Arial" w:cs="Arial"/>
          <w:sz w:val="22"/>
          <w:szCs w:val="22"/>
          <w:lang w:val="en-US"/>
        </w:rPr>
      </w:pPr>
    </w:p>
    <w:sectPr w:rsidR="006E78A0" w:rsidSect="00FF6B87">
      <w:headerReference w:type="default" r:id="rId9"/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F0" w:rsidRDefault="003458F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458F0" w:rsidRDefault="003458F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F0" w:rsidRDefault="003458F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458F0" w:rsidRDefault="003458F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A1" w:rsidRDefault="00C366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 w:eastAsia="zh-TW"/>
      </w:rPr>
      <w:drawing>
        <wp:inline distT="0" distB="0" distL="0" distR="0">
          <wp:extent cx="1520190" cy="480060"/>
          <wp:effectExtent l="1905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048"/>
    <w:multiLevelType w:val="hybridMultilevel"/>
    <w:tmpl w:val="3BFCA6D0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1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2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40303D34"/>
    <w:multiLevelType w:val="hybridMultilevel"/>
    <w:tmpl w:val="977281C2"/>
    <w:lvl w:ilvl="0" w:tplc="CE60C23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E60C23A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1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5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14F"/>
    <w:rsid w:val="00026CC4"/>
    <w:rsid w:val="00047485"/>
    <w:rsid w:val="00057081"/>
    <w:rsid w:val="0006602C"/>
    <w:rsid w:val="00087422"/>
    <w:rsid w:val="000D4DDB"/>
    <w:rsid w:val="00101C0F"/>
    <w:rsid w:val="00170B4C"/>
    <w:rsid w:val="00171F98"/>
    <w:rsid w:val="001C34A0"/>
    <w:rsid w:val="00200377"/>
    <w:rsid w:val="00200AA0"/>
    <w:rsid w:val="0021314F"/>
    <w:rsid w:val="00213703"/>
    <w:rsid w:val="00260B5F"/>
    <w:rsid w:val="002C2FBF"/>
    <w:rsid w:val="00307C93"/>
    <w:rsid w:val="00316188"/>
    <w:rsid w:val="00317578"/>
    <w:rsid w:val="003458F0"/>
    <w:rsid w:val="00382C6A"/>
    <w:rsid w:val="003955C1"/>
    <w:rsid w:val="00497874"/>
    <w:rsid w:val="00553662"/>
    <w:rsid w:val="00575DC1"/>
    <w:rsid w:val="00592522"/>
    <w:rsid w:val="005A5F5A"/>
    <w:rsid w:val="005D3766"/>
    <w:rsid w:val="005D7625"/>
    <w:rsid w:val="005E0A26"/>
    <w:rsid w:val="005E2DF3"/>
    <w:rsid w:val="005E6FB0"/>
    <w:rsid w:val="005F1184"/>
    <w:rsid w:val="005F585A"/>
    <w:rsid w:val="005F7D54"/>
    <w:rsid w:val="00624878"/>
    <w:rsid w:val="006646B4"/>
    <w:rsid w:val="006E54E7"/>
    <w:rsid w:val="006E78A0"/>
    <w:rsid w:val="0071551A"/>
    <w:rsid w:val="00731364"/>
    <w:rsid w:val="007344D7"/>
    <w:rsid w:val="00746481"/>
    <w:rsid w:val="00753BD2"/>
    <w:rsid w:val="00757AE4"/>
    <w:rsid w:val="00761EC0"/>
    <w:rsid w:val="007630F9"/>
    <w:rsid w:val="0080012C"/>
    <w:rsid w:val="00815291"/>
    <w:rsid w:val="00845545"/>
    <w:rsid w:val="00880491"/>
    <w:rsid w:val="00892241"/>
    <w:rsid w:val="0089623B"/>
    <w:rsid w:val="008B36FC"/>
    <w:rsid w:val="008D5955"/>
    <w:rsid w:val="008E1AA0"/>
    <w:rsid w:val="00911005"/>
    <w:rsid w:val="00920833"/>
    <w:rsid w:val="00956230"/>
    <w:rsid w:val="0095717C"/>
    <w:rsid w:val="009E6991"/>
    <w:rsid w:val="009F5609"/>
    <w:rsid w:val="00AF2AA1"/>
    <w:rsid w:val="00B1129C"/>
    <w:rsid w:val="00BC1742"/>
    <w:rsid w:val="00C346FF"/>
    <w:rsid w:val="00C366D0"/>
    <w:rsid w:val="00C7225D"/>
    <w:rsid w:val="00C85203"/>
    <w:rsid w:val="00CC47DD"/>
    <w:rsid w:val="00CF458B"/>
    <w:rsid w:val="00D14DA0"/>
    <w:rsid w:val="00D52EE2"/>
    <w:rsid w:val="00D67291"/>
    <w:rsid w:val="00D70301"/>
    <w:rsid w:val="00D84063"/>
    <w:rsid w:val="00DA21EC"/>
    <w:rsid w:val="00DA2C37"/>
    <w:rsid w:val="00E45634"/>
    <w:rsid w:val="00E51AE0"/>
    <w:rsid w:val="00EF0008"/>
    <w:rsid w:val="00F01A9F"/>
    <w:rsid w:val="00FA0F08"/>
    <w:rsid w:val="00FA5A2C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E8506B-0B9A-4258-A71D-547A5B77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87"/>
    <w:rPr>
      <w:rFonts w:ascii="FuturaA Bk BT" w:hAnsi="FuturaA Bk BT"/>
      <w:lang w:eastAsia="en-US"/>
    </w:rPr>
  </w:style>
  <w:style w:type="paragraph" w:styleId="Heading1">
    <w:name w:val="heading 1"/>
    <w:basedOn w:val="Normal"/>
    <w:next w:val="Normal"/>
    <w:qFormat/>
    <w:rsid w:val="00FF6B8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6B87"/>
    <w:pPr>
      <w:keepNext/>
      <w:ind w:left="113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B87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FF6B87"/>
    <w:pPr>
      <w:jc w:val="center"/>
    </w:pPr>
  </w:style>
  <w:style w:type="paragraph" w:styleId="Header">
    <w:name w:val="header"/>
    <w:basedOn w:val="Normal"/>
    <w:rsid w:val="00FF6B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6B87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sid w:val="00FF6B8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F4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F98"/>
    <w:pPr>
      <w:ind w:left="720"/>
      <w:contextualSpacing/>
    </w:pPr>
  </w:style>
  <w:style w:type="paragraph" w:customStyle="1" w:styleId="Default">
    <w:name w:val="Default"/>
    <w:rsid w:val="00171F9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1F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71F9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DECLARATION DE CONFORMITE CE</vt:lpstr>
      <vt:lpstr>DECLARATION DE CONFORMITE CE</vt:lpstr>
    </vt:vector>
  </TitlesOfParts>
  <Company>ALCATEL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Yuen Wicky</cp:lastModifiedBy>
  <cp:revision>8</cp:revision>
  <cp:lastPrinted>2011-07-21T16:10:00Z</cp:lastPrinted>
  <dcterms:created xsi:type="dcterms:W3CDTF">2013-12-11T10:21:00Z</dcterms:created>
  <dcterms:modified xsi:type="dcterms:W3CDTF">2014-03-27T10:48:00Z</dcterms:modified>
</cp:coreProperties>
</file>